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70C6" w14:textId="6A28876C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*</w:t>
      </w:r>
      <w:r w:rsidRPr="00FC7012">
        <w:rPr>
          <w:rFonts w:ascii="Times New Roman" w:hAnsi="Times New Roman" w:cs="Times New Roman"/>
          <w:b/>
          <w:bCs/>
          <w:sz w:val="28"/>
        </w:rPr>
        <w:t>Tài sản bán đấu giá:</w:t>
      </w:r>
      <w:r w:rsidRPr="00FC7012">
        <w:rPr>
          <w:rFonts w:ascii="Times New Roman" w:hAnsi="Times New Roman" w:cs="Times New Roman"/>
          <w:sz w:val="28"/>
        </w:rPr>
        <w:t xml:space="preserve"> Quyền sử dụng đất tại địa chỉ xã Bà Điểm, huyện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FC7012">
        <w:rPr>
          <w:rFonts w:ascii="Times New Roman" w:hAnsi="Times New Roman" w:cs="Times New Roman"/>
          <w:sz w:val="28"/>
        </w:rPr>
        <w:t>Hóc Môn (nay là xã Bà Điểm, Thành phố Hồ Chí Minh)</w:t>
      </w:r>
    </w:p>
    <w:p w14:paraId="337D4102" w14:textId="77777777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a. Quyền sử dụng đất:</w:t>
      </w:r>
    </w:p>
    <w:p w14:paraId="6733C4D6" w14:textId="77777777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- Thửa đất số 8; Tờ bản đồ số 6</w:t>
      </w:r>
    </w:p>
    <w:p w14:paraId="25B72EDD" w14:textId="23E4BF1C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- Địa chỉ tại: xã Bà Điểm, huyện Hóc Môn (nay là xã Bà Điểm, Thành phố</w:t>
      </w:r>
      <w:r w:rsidRPr="00FC7012">
        <w:rPr>
          <w:rFonts w:ascii="Times New Roman" w:hAnsi="Times New Roman" w:cs="Times New Roman"/>
          <w:sz w:val="28"/>
        </w:rPr>
        <w:t xml:space="preserve"> </w:t>
      </w:r>
      <w:r w:rsidRPr="00FC7012">
        <w:rPr>
          <w:rFonts w:ascii="Times New Roman" w:hAnsi="Times New Roman" w:cs="Times New Roman"/>
          <w:sz w:val="28"/>
        </w:rPr>
        <w:t>Hồ Chí Minh)</w:t>
      </w:r>
    </w:p>
    <w:p w14:paraId="7F8DA8E0" w14:textId="77777777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- Diện tích: 100m2</w:t>
      </w:r>
    </w:p>
    <w:p w14:paraId="78949C59" w14:textId="77777777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- Mục đích sử dụng: T (đất trồng cây lâu năm)</w:t>
      </w:r>
    </w:p>
    <w:p w14:paraId="783EEFA6" w14:textId="77777777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b. Tài sản gắn liền với đất:</w:t>
      </w:r>
    </w:p>
    <w:p w14:paraId="481652F0" w14:textId="03CF8F60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- Theo hiện trạng thực tế trên đất có công trình xây dựng tạm, khung sắt,</w:t>
      </w:r>
      <w:r w:rsidRPr="00FC7012">
        <w:rPr>
          <w:rFonts w:ascii="Times New Roman" w:hAnsi="Times New Roman" w:cs="Times New Roman"/>
          <w:sz w:val="28"/>
        </w:rPr>
        <w:t xml:space="preserve"> </w:t>
      </w:r>
      <w:r w:rsidRPr="00FC7012">
        <w:rPr>
          <w:rFonts w:ascii="Times New Roman" w:hAnsi="Times New Roman" w:cs="Times New Roman"/>
          <w:sz w:val="28"/>
        </w:rPr>
        <w:t>mái tôn, diện tích khoảng 40m2.</w:t>
      </w:r>
    </w:p>
    <w:p w14:paraId="3FD08AFA" w14:textId="22D7D15C" w:rsidR="00FC7012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c. Quy hoạch: Khu đất nêu trên phần lớn thuộc ô phố ký hiệu II.GD4 có</w:t>
      </w:r>
      <w:r w:rsidRPr="00FC7012">
        <w:rPr>
          <w:rFonts w:ascii="Times New Roman" w:hAnsi="Times New Roman" w:cs="Times New Roman"/>
          <w:sz w:val="28"/>
        </w:rPr>
        <w:t xml:space="preserve"> </w:t>
      </w:r>
      <w:r w:rsidRPr="00FC7012">
        <w:rPr>
          <w:rFonts w:ascii="Times New Roman" w:hAnsi="Times New Roman" w:cs="Times New Roman"/>
          <w:sz w:val="28"/>
        </w:rPr>
        <w:t>chức năng quy hoạch đất giáo dục (Trường Trung học phổ thông Bà Điểm mở</w:t>
      </w:r>
      <w:r w:rsidRPr="00FC7012">
        <w:rPr>
          <w:rFonts w:ascii="Times New Roman" w:hAnsi="Times New Roman" w:cs="Times New Roman"/>
          <w:sz w:val="28"/>
        </w:rPr>
        <w:t xml:space="preserve"> </w:t>
      </w:r>
      <w:r w:rsidRPr="00FC7012">
        <w:rPr>
          <w:rFonts w:ascii="Times New Roman" w:hAnsi="Times New Roman" w:cs="Times New Roman"/>
          <w:sz w:val="28"/>
        </w:rPr>
        <w:t>rộng), phần còn lại thuộc đường giao thông (đường Nguyễn Thị Sóc lộ giới 30m);</w:t>
      </w:r>
      <w:r w:rsidRPr="00FC7012">
        <w:rPr>
          <w:rFonts w:ascii="Times New Roman" w:hAnsi="Times New Roman" w:cs="Times New Roman"/>
          <w:sz w:val="28"/>
        </w:rPr>
        <w:t xml:space="preserve"> </w:t>
      </w:r>
      <w:r w:rsidRPr="00FC7012">
        <w:rPr>
          <w:rFonts w:ascii="Times New Roman" w:hAnsi="Times New Roman" w:cs="Times New Roman"/>
          <w:sz w:val="28"/>
        </w:rPr>
        <w:t>đường H(Đ) BĐ-56 lộ giới 8m.</w:t>
      </w:r>
    </w:p>
    <w:p w14:paraId="522A948B" w14:textId="06F8748D" w:rsidR="00C82D20" w:rsidRPr="00FC7012" w:rsidRDefault="00FC7012" w:rsidP="00FC7012">
      <w:pPr>
        <w:spacing w:after="0"/>
        <w:rPr>
          <w:rFonts w:ascii="Times New Roman" w:hAnsi="Times New Roman" w:cs="Times New Roman"/>
          <w:sz w:val="28"/>
        </w:rPr>
      </w:pPr>
      <w:r w:rsidRPr="00FC7012">
        <w:rPr>
          <w:rFonts w:ascii="Times New Roman" w:hAnsi="Times New Roman" w:cs="Times New Roman"/>
          <w:sz w:val="28"/>
        </w:rPr>
        <w:t>d. Giá khởi điểm: 3.071.340.000 đồng (Ba tỷ không trăm bảy mươi mốt</w:t>
      </w:r>
      <w:r w:rsidRPr="00FC7012">
        <w:rPr>
          <w:rFonts w:ascii="Times New Roman" w:hAnsi="Times New Roman" w:cs="Times New Roman"/>
          <w:sz w:val="28"/>
        </w:rPr>
        <w:t xml:space="preserve"> </w:t>
      </w:r>
      <w:r w:rsidRPr="00FC7012">
        <w:rPr>
          <w:rFonts w:ascii="Times New Roman" w:hAnsi="Times New Roman" w:cs="Times New Roman"/>
          <w:sz w:val="28"/>
        </w:rPr>
        <w:t>triệu ba trăm bốn mươi nghìn đồng)</w:t>
      </w:r>
    </w:p>
    <w:sectPr w:rsidR="00C82D20" w:rsidRPr="00FC7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12"/>
    <w:rsid w:val="00296FA5"/>
    <w:rsid w:val="0084630C"/>
    <w:rsid w:val="00C82D20"/>
    <w:rsid w:val="00CF242E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763DBF"/>
  <w15:chartTrackingRefBased/>
  <w15:docId w15:val="{2A69B040-0A25-4DC7-B53E-C19EF967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0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C70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C70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C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9BED7-5F6D-44AC-A615-1A8463832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0056A-6266-4596-B9E2-770375D2E066}"/>
</file>

<file path=customXml/itemProps3.xml><?xml version="1.0" encoding="utf-8"?>
<ds:datastoreItem xmlns:ds="http://schemas.openxmlformats.org/officeDocument/2006/customXml" ds:itemID="{B6594327-860D-428A-8ADA-56845CEBB551}"/>
</file>

<file path=customXml/itemProps4.xml><?xml version="1.0" encoding="utf-8"?>
<ds:datastoreItem xmlns:ds="http://schemas.openxmlformats.org/officeDocument/2006/customXml" ds:itemID="{F07C80FB-1D9F-463B-9002-CD09F58AA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Vu</dc:creator>
  <cp:keywords/>
  <dc:description/>
  <cp:lastModifiedBy>Ha Vu</cp:lastModifiedBy>
  <cp:revision>1</cp:revision>
  <dcterms:created xsi:type="dcterms:W3CDTF">2026-02-05T07:45:00Z</dcterms:created>
  <dcterms:modified xsi:type="dcterms:W3CDTF">2026-02-05T07:49:00Z</dcterms:modified>
</cp:coreProperties>
</file>